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D4" w:rsidRPr="00323C07" w:rsidRDefault="003A0BD4" w:rsidP="00965A85">
      <w:pPr>
        <w:pStyle w:val="a3"/>
        <w:rPr>
          <w:szCs w:val="28"/>
          <w:lang w:val="en-US"/>
        </w:rPr>
      </w:pPr>
    </w:p>
    <w:p w:rsidR="003A0BD4" w:rsidRPr="00323C07" w:rsidRDefault="00BA7966" w:rsidP="00965A85">
      <w:pPr>
        <w:pStyle w:val="a3"/>
        <w:rPr>
          <w:szCs w:val="28"/>
        </w:rPr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2.4pt;width:46.9pt;height:61.3pt;z-index:1;mso-wrap-distance-left:9.05pt;mso-wrap-distance-right:9.05pt;mso-position-horizontal:center" filled="t">
            <v:fill color2="black"/>
            <v:imagedata r:id="rId7" o:title=""/>
            <w10:wrap type="topAndBottom"/>
          </v:shape>
        </w:pict>
      </w:r>
      <w:r w:rsidR="003A0BD4" w:rsidRPr="00323C07">
        <w:rPr>
          <w:szCs w:val="28"/>
        </w:rPr>
        <w:t>МУНИЦИПАЛЬНОЕ СОБРАНИЕ</w:t>
      </w:r>
    </w:p>
    <w:p w:rsidR="003A0BD4" w:rsidRPr="00323C07" w:rsidRDefault="003A0BD4" w:rsidP="00965A85">
      <w:pPr>
        <w:pStyle w:val="a9"/>
        <w:rPr>
          <w:sz w:val="28"/>
          <w:szCs w:val="28"/>
        </w:rPr>
      </w:pPr>
      <w:r w:rsidRPr="00323C07">
        <w:rPr>
          <w:sz w:val="28"/>
          <w:szCs w:val="28"/>
        </w:rPr>
        <w:t>НОВОБУРАССКОГО МУНИЦИПАЛЬНОГО РАЙОНА</w:t>
      </w:r>
    </w:p>
    <w:p w:rsidR="003A0BD4" w:rsidRPr="00323C07" w:rsidRDefault="003A0BD4" w:rsidP="00965A85">
      <w:pPr>
        <w:pStyle w:val="a9"/>
        <w:rPr>
          <w:sz w:val="28"/>
          <w:szCs w:val="28"/>
        </w:rPr>
      </w:pPr>
      <w:r w:rsidRPr="00323C07">
        <w:rPr>
          <w:sz w:val="28"/>
          <w:szCs w:val="28"/>
        </w:rPr>
        <w:t>САРАТОВСКОЙ ОБЛАСТИ</w:t>
      </w:r>
    </w:p>
    <w:p w:rsidR="003A0BD4" w:rsidRPr="00323C07" w:rsidRDefault="003A0BD4" w:rsidP="00965A85">
      <w:pPr>
        <w:jc w:val="center"/>
        <w:rPr>
          <w:b/>
          <w:sz w:val="28"/>
          <w:szCs w:val="28"/>
        </w:rPr>
      </w:pPr>
    </w:p>
    <w:p w:rsidR="003A0BD4" w:rsidRPr="00323C07" w:rsidRDefault="003A0BD4" w:rsidP="00965A85">
      <w:pPr>
        <w:pStyle w:val="2"/>
        <w:rPr>
          <w:sz w:val="28"/>
          <w:szCs w:val="28"/>
        </w:rPr>
      </w:pPr>
      <w:r w:rsidRPr="00323C07">
        <w:rPr>
          <w:sz w:val="28"/>
          <w:szCs w:val="28"/>
        </w:rPr>
        <w:t>РЕШЕНИЕ №</w:t>
      </w:r>
      <w:r w:rsidR="00367DE4">
        <w:rPr>
          <w:sz w:val="28"/>
          <w:szCs w:val="28"/>
        </w:rPr>
        <w:t>554</w:t>
      </w:r>
    </w:p>
    <w:p w:rsidR="003A0BD4" w:rsidRPr="00323C07" w:rsidRDefault="00367DE4" w:rsidP="00965A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</w:t>
      </w:r>
      <w:r w:rsidR="003C6AE5">
        <w:rPr>
          <w:b/>
          <w:bCs/>
          <w:sz w:val="28"/>
          <w:szCs w:val="28"/>
        </w:rPr>
        <w:t xml:space="preserve"> декабря </w:t>
      </w:r>
      <w:r w:rsidR="00CD56B5" w:rsidRPr="00323C07">
        <w:rPr>
          <w:b/>
          <w:bCs/>
          <w:sz w:val="28"/>
          <w:szCs w:val="28"/>
        </w:rPr>
        <w:t>2010</w:t>
      </w:r>
      <w:r w:rsidR="003A0BD4" w:rsidRPr="00323C07">
        <w:rPr>
          <w:b/>
          <w:bCs/>
          <w:sz w:val="28"/>
          <w:szCs w:val="28"/>
        </w:rPr>
        <w:t xml:space="preserve"> г.</w:t>
      </w:r>
    </w:p>
    <w:p w:rsidR="003A0BD4" w:rsidRPr="00323C07" w:rsidRDefault="003A0BD4" w:rsidP="00965A85">
      <w:pPr>
        <w:ind w:left="284" w:firstLine="425"/>
        <w:jc w:val="center"/>
        <w:rPr>
          <w:bCs/>
          <w:sz w:val="28"/>
          <w:szCs w:val="28"/>
        </w:rPr>
      </w:pPr>
    </w:p>
    <w:p w:rsidR="0050771B" w:rsidRPr="00323C07" w:rsidRDefault="0050771B" w:rsidP="00965A85">
      <w:pPr>
        <w:jc w:val="center"/>
        <w:rPr>
          <w:b/>
          <w:sz w:val="28"/>
          <w:szCs w:val="28"/>
        </w:rPr>
      </w:pPr>
      <w:r w:rsidRPr="00323C07">
        <w:rPr>
          <w:b/>
          <w:sz w:val="28"/>
          <w:szCs w:val="28"/>
        </w:rPr>
        <w:t>Об утверждении положения о районном Фонде</w:t>
      </w:r>
      <w:r w:rsidR="00323C07">
        <w:rPr>
          <w:b/>
          <w:sz w:val="28"/>
          <w:szCs w:val="28"/>
        </w:rPr>
        <w:t xml:space="preserve"> </w:t>
      </w:r>
      <w:r w:rsidRPr="00323C07">
        <w:rPr>
          <w:b/>
          <w:sz w:val="28"/>
          <w:szCs w:val="28"/>
        </w:rPr>
        <w:t>Финансовой поддержки поселений Новобурасского</w:t>
      </w:r>
      <w:r w:rsidR="00323C07">
        <w:rPr>
          <w:b/>
          <w:sz w:val="28"/>
          <w:szCs w:val="28"/>
        </w:rPr>
        <w:t xml:space="preserve"> </w:t>
      </w:r>
      <w:r w:rsidRPr="00323C07">
        <w:rPr>
          <w:b/>
          <w:sz w:val="28"/>
          <w:szCs w:val="28"/>
        </w:rPr>
        <w:t>муниципального района.</w:t>
      </w:r>
    </w:p>
    <w:p w:rsidR="0050771B" w:rsidRPr="00323C07" w:rsidRDefault="0050771B" w:rsidP="00965A85">
      <w:pPr>
        <w:rPr>
          <w:b/>
          <w:sz w:val="28"/>
          <w:szCs w:val="28"/>
        </w:rPr>
      </w:pPr>
    </w:p>
    <w:p w:rsidR="0050771B" w:rsidRPr="00323C07" w:rsidRDefault="0050771B" w:rsidP="00965A85">
      <w:pPr>
        <w:ind w:firstLine="567"/>
        <w:jc w:val="both"/>
        <w:rPr>
          <w:sz w:val="28"/>
          <w:szCs w:val="28"/>
        </w:rPr>
      </w:pPr>
      <w:r w:rsidRPr="00323C07">
        <w:rPr>
          <w:sz w:val="28"/>
          <w:szCs w:val="28"/>
        </w:rPr>
        <w:t>В соответствии со статьей 142.1 Бюджетного кодекса Российской Федерации, Законом Саратовской области от 20 декабря 2005 г. № 137- ЗСО « О межбюджетных отношениях в Саратовской области», Уставом Новобурасского муниципальн</w:t>
      </w:r>
      <w:r w:rsidR="00965A85">
        <w:rPr>
          <w:sz w:val="28"/>
          <w:szCs w:val="28"/>
        </w:rPr>
        <w:t>ого района Саратовской области м</w:t>
      </w:r>
      <w:r w:rsidRPr="00323C07">
        <w:rPr>
          <w:sz w:val="28"/>
          <w:szCs w:val="28"/>
        </w:rPr>
        <w:t>униципальное Собрание Новобурасского муниципального района РЕШИЛО:</w:t>
      </w:r>
    </w:p>
    <w:p w:rsidR="0050771B" w:rsidRPr="00323C07" w:rsidRDefault="0050771B" w:rsidP="0063448A">
      <w:pPr>
        <w:numPr>
          <w:ilvl w:val="0"/>
          <w:numId w:val="9"/>
        </w:numPr>
        <w:ind w:left="0" w:firstLine="0"/>
        <w:rPr>
          <w:sz w:val="28"/>
          <w:szCs w:val="28"/>
        </w:rPr>
      </w:pPr>
      <w:r w:rsidRPr="00323C07">
        <w:rPr>
          <w:sz w:val="28"/>
          <w:szCs w:val="28"/>
        </w:rPr>
        <w:t>Утвердить Положение о районном фонде</w:t>
      </w:r>
      <w:r w:rsidR="001B4200" w:rsidRPr="00323C07">
        <w:rPr>
          <w:sz w:val="28"/>
          <w:szCs w:val="28"/>
        </w:rPr>
        <w:t xml:space="preserve"> финансовой поддержки поселений </w:t>
      </w:r>
      <w:r w:rsidRPr="00323C07">
        <w:rPr>
          <w:sz w:val="28"/>
          <w:szCs w:val="28"/>
        </w:rPr>
        <w:t>Новобурасского муниципал</w:t>
      </w:r>
      <w:r w:rsidR="0010468A" w:rsidRPr="00323C07">
        <w:rPr>
          <w:sz w:val="28"/>
          <w:szCs w:val="28"/>
        </w:rPr>
        <w:t>ьного района согласно приложению</w:t>
      </w:r>
      <w:r w:rsidR="00343524" w:rsidRPr="00323C07">
        <w:rPr>
          <w:sz w:val="28"/>
          <w:szCs w:val="28"/>
        </w:rPr>
        <w:t>,</w:t>
      </w:r>
      <w:r w:rsidR="0038437E" w:rsidRPr="00323C07">
        <w:rPr>
          <w:sz w:val="28"/>
          <w:szCs w:val="28"/>
        </w:rPr>
        <w:t xml:space="preserve"> изложи</w:t>
      </w:r>
      <w:r w:rsidR="0063448A">
        <w:rPr>
          <w:sz w:val="28"/>
          <w:szCs w:val="28"/>
        </w:rPr>
        <w:t>в</w:t>
      </w:r>
      <w:r w:rsidR="00CD56B5" w:rsidRPr="00323C07">
        <w:rPr>
          <w:sz w:val="28"/>
          <w:szCs w:val="28"/>
        </w:rPr>
        <w:t xml:space="preserve"> в новой редакции</w:t>
      </w:r>
      <w:r w:rsidRPr="00323C07">
        <w:rPr>
          <w:sz w:val="28"/>
          <w:szCs w:val="28"/>
        </w:rPr>
        <w:t>.</w:t>
      </w:r>
    </w:p>
    <w:p w:rsidR="002A0E1A" w:rsidRPr="00323C07" w:rsidRDefault="00323C07" w:rsidP="0063448A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437E" w:rsidRPr="00323C07">
        <w:rPr>
          <w:sz w:val="28"/>
          <w:szCs w:val="28"/>
        </w:rPr>
        <w:t xml:space="preserve">Решение № </w:t>
      </w:r>
      <w:r w:rsidR="00E15D5E" w:rsidRPr="00323C07">
        <w:rPr>
          <w:sz w:val="28"/>
          <w:szCs w:val="28"/>
        </w:rPr>
        <w:t xml:space="preserve">334 от 13 ноября </w:t>
      </w:r>
      <w:r w:rsidR="0038437E" w:rsidRPr="00323C07">
        <w:rPr>
          <w:sz w:val="28"/>
          <w:szCs w:val="28"/>
        </w:rPr>
        <w:t>2008 г</w:t>
      </w:r>
      <w:r w:rsidR="00E15D5E" w:rsidRPr="00323C07">
        <w:rPr>
          <w:sz w:val="28"/>
          <w:szCs w:val="28"/>
        </w:rPr>
        <w:t>ода</w:t>
      </w:r>
      <w:r w:rsidR="0038437E" w:rsidRPr="00323C07">
        <w:rPr>
          <w:b/>
          <w:sz w:val="28"/>
          <w:szCs w:val="28"/>
        </w:rPr>
        <w:t xml:space="preserve"> « </w:t>
      </w:r>
      <w:r w:rsidR="0038437E" w:rsidRPr="00323C07">
        <w:rPr>
          <w:sz w:val="28"/>
          <w:szCs w:val="28"/>
        </w:rPr>
        <w:t xml:space="preserve">Об утверждении положения о районном Фонде </w:t>
      </w:r>
      <w:r w:rsidR="00E15D5E" w:rsidRPr="00323C07">
        <w:rPr>
          <w:sz w:val="28"/>
          <w:szCs w:val="28"/>
        </w:rPr>
        <w:t xml:space="preserve"> </w:t>
      </w:r>
      <w:r w:rsidR="0038437E" w:rsidRPr="00323C07">
        <w:rPr>
          <w:sz w:val="28"/>
          <w:szCs w:val="28"/>
        </w:rPr>
        <w:t>Финансовой поддержки поселений Новобурасского муниципального района»,</w:t>
      </w:r>
      <w:r w:rsidR="00E15D5E" w:rsidRPr="00323C07">
        <w:rPr>
          <w:sz w:val="28"/>
          <w:szCs w:val="28"/>
        </w:rPr>
        <w:t xml:space="preserve"> Решение № 543 от 29 октября </w:t>
      </w:r>
      <w:r w:rsidR="009E6F62" w:rsidRPr="00323C07">
        <w:rPr>
          <w:sz w:val="28"/>
          <w:szCs w:val="28"/>
        </w:rPr>
        <w:t>2010 г</w:t>
      </w:r>
      <w:r w:rsidR="00E15D5E" w:rsidRPr="00323C07">
        <w:rPr>
          <w:sz w:val="28"/>
          <w:szCs w:val="28"/>
        </w:rPr>
        <w:t xml:space="preserve">ода </w:t>
      </w:r>
      <w:r w:rsidR="002A0E1A" w:rsidRPr="00323C07">
        <w:rPr>
          <w:sz w:val="28"/>
          <w:szCs w:val="28"/>
        </w:rPr>
        <w:t xml:space="preserve"> «</w:t>
      </w:r>
      <w:r w:rsidR="00E15D5E" w:rsidRPr="00323C07">
        <w:rPr>
          <w:sz w:val="28"/>
          <w:szCs w:val="28"/>
        </w:rPr>
        <w:t>О внесении изменений и допол</w:t>
      </w:r>
      <w:r w:rsidR="002A0E1A" w:rsidRPr="00323C07">
        <w:rPr>
          <w:sz w:val="28"/>
          <w:szCs w:val="28"/>
        </w:rPr>
        <w:t>нений в решение муниципального С</w:t>
      </w:r>
      <w:r w:rsidR="00E15D5E" w:rsidRPr="00323C07">
        <w:rPr>
          <w:sz w:val="28"/>
          <w:szCs w:val="28"/>
        </w:rPr>
        <w:t>обрания</w:t>
      </w:r>
      <w:r w:rsidR="002A0E1A" w:rsidRPr="00323C07">
        <w:rPr>
          <w:sz w:val="28"/>
          <w:szCs w:val="28"/>
        </w:rPr>
        <w:t xml:space="preserve"> № 334 от 13.11.2008 г.</w:t>
      </w:r>
      <w:r w:rsidR="00E15D5E" w:rsidRPr="00323C07">
        <w:rPr>
          <w:b/>
          <w:sz w:val="28"/>
          <w:szCs w:val="28"/>
        </w:rPr>
        <w:t xml:space="preserve">« </w:t>
      </w:r>
      <w:r w:rsidR="00E15D5E" w:rsidRPr="00323C07">
        <w:rPr>
          <w:sz w:val="28"/>
          <w:szCs w:val="28"/>
        </w:rPr>
        <w:t xml:space="preserve">Об утверждении положения о районном Фонде </w:t>
      </w:r>
      <w:r w:rsidR="002A0E1A" w:rsidRPr="00323C07">
        <w:rPr>
          <w:sz w:val="28"/>
          <w:szCs w:val="28"/>
        </w:rPr>
        <w:t>Финансовой поддержки поселений Новобурасского муниципальн</w:t>
      </w:r>
      <w:r w:rsidR="0010468A" w:rsidRPr="00323C07">
        <w:rPr>
          <w:sz w:val="28"/>
          <w:szCs w:val="28"/>
        </w:rPr>
        <w:t>ого района» признать утратившими</w:t>
      </w:r>
      <w:r w:rsidR="002A0E1A" w:rsidRPr="00323C07">
        <w:rPr>
          <w:sz w:val="28"/>
          <w:szCs w:val="28"/>
        </w:rPr>
        <w:t xml:space="preserve"> силу</w:t>
      </w:r>
      <w:r w:rsidR="0063448A">
        <w:rPr>
          <w:sz w:val="28"/>
          <w:szCs w:val="28"/>
        </w:rPr>
        <w:t>.</w:t>
      </w:r>
    </w:p>
    <w:p w:rsidR="0050771B" w:rsidRPr="00323C07" w:rsidRDefault="00965A85" w:rsidP="0063448A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0771B" w:rsidRPr="00323C07">
        <w:rPr>
          <w:sz w:val="28"/>
          <w:szCs w:val="28"/>
        </w:rPr>
        <w:t>Настоящее Решение вступает в силу со дня</w:t>
      </w:r>
      <w:r w:rsidR="002A0E1A" w:rsidRPr="00323C07">
        <w:rPr>
          <w:sz w:val="28"/>
          <w:szCs w:val="28"/>
        </w:rPr>
        <w:t xml:space="preserve"> подписания и подлежит официальному опубликованию</w:t>
      </w:r>
      <w:r w:rsidR="0050771B" w:rsidRPr="00323C07">
        <w:rPr>
          <w:sz w:val="28"/>
          <w:szCs w:val="28"/>
        </w:rPr>
        <w:t>.</w:t>
      </w:r>
    </w:p>
    <w:p w:rsidR="001B4200" w:rsidRPr="00323C07" w:rsidRDefault="001B4200" w:rsidP="00965A85">
      <w:pPr>
        <w:jc w:val="both"/>
        <w:rPr>
          <w:sz w:val="28"/>
          <w:szCs w:val="28"/>
        </w:rPr>
      </w:pPr>
    </w:p>
    <w:p w:rsidR="001B4200" w:rsidRPr="00323C07" w:rsidRDefault="001B4200" w:rsidP="00965A85">
      <w:pPr>
        <w:jc w:val="both"/>
        <w:rPr>
          <w:sz w:val="28"/>
          <w:szCs w:val="28"/>
        </w:rPr>
      </w:pPr>
    </w:p>
    <w:p w:rsidR="003A0BD4" w:rsidRDefault="003C6AE5" w:rsidP="00965A85">
      <w:pPr>
        <w:pStyle w:val="9"/>
        <w:tabs>
          <w:tab w:val="left" w:pos="567"/>
          <w:tab w:val="left" w:pos="851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муниципального района</w:t>
      </w:r>
      <w:r>
        <w:rPr>
          <w:b w:val="0"/>
          <w:sz w:val="28"/>
          <w:szCs w:val="28"/>
        </w:rPr>
        <w:tab/>
        <w:t>А.</w:t>
      </w:r>
      <w:r w:rsidR="003A0BD4" w:rsidRPr="00965A85">
        <w:rPr>
          <w:b w:val="0"/>
          <w:sz w:val="28"/>
          <w:szCs w:val="28"/>
        </w:rPr>
        <w:t>М.Рябов</w:t>
      </w:r>
    </w:p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/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Собрания </w:t>
      </w:r>
    </w:p>
    <w:p w:rsidR="007225E2" w:rsidRDefault="00367DE4" w:rsidP="007225E2">
      <w:pPr>
        <w:ind w:left="709" w:hanging="709"/>
        <w:jc w:val="right"/>
        <w:rPr>
          <w:sz w:val="28"/>
          <w:szCs w:val="28"/>
        </w:rPr>
      </w:pPr>
      <w:r>
        <w:rPr>
          <w:sz w:val="28"/>
          <w:szCs w:val="28"/>
        </w:rPr>
        <w:t>№554</w:t>
      </w:r>
      <w:r w:rsidR="007225E2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</w:t>
      </w:r>
      <w:r w:rsidR="007225E2">
        <w:rPr>
          <w:sz w:val="28"/>
          <w:szCs w:val="28"/>
        </w:rPr>
        <w:t xml:space="preserve"> декабря 2010г.</w:t>
      </w: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7225E2" w:rsidRDefault="007225E2" w:rsidP="007225E2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РАЙОННОМ ФОНДЕ ФИНАНСОВОЙ ПОДДЕРЖКИ ПОСЕЛЕНИЙ</w:t>
      </w:r>
    </w:p>
    <w:p w:rsidR="007225E2" w:rsidRDefault="007225E2" w:rsidP="007225E2">
      <w:pPr>
        <w:tabs>
          <w:tab w:val="left" w:pos="567"/>
        </w:tabs>
        <w:ind w:left="-142" w:firstLine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НОВОБУРАССКОГО МУНИЦИПАЛЬНОГО РАЙОНА</w:t>
      </w: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0"/>
          <w:numId w:val="10"/>
        </w:numPr>
        <w:overflowPunct/>
        <w:ind w:left="0" w:firstLine="360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1"/>
          <w:numId w:val="10"/>
        </w:numPr>
        <w:overflowPunct/>
        <w:ind w:hanging="11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Районный Фонд Финансовой поддержки поселений Новобурасского муниципального района (далее РФФПП) создается в соответствии  с Бюджетным кодексом Российской Федерации , Федеральным Законом Саратовской области от 20 декабря 2005г. № 137- ЗСО «О межбюджетных отношениях в Саратовской области» в составе расходной части бюджета Новобурасского муниципального района.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1.2  Дотации на выравнивание бюджетной обеспеченности поселений Новобурасского муниципального района, образующие РФФПП, формируются за счет:</w:t>
      </w:r>
    </w:p>
    <w:p w:rsidR="007225E2" w:rsidRDefault="007225E2" w:rsidP="007225E2">
      <w:pPr>
        <w:jc w:val="both"/>
        <w:rPr>
          <w:sz w:val="28"/>
          <w:szCs w:val="28"/>
        </w:rPr>
      </w:pPr>
    </w:p>
    <w:p w:rsidR="007225E2" w:rsidRDefault="007225E2" w:rsidP="007225E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 Собственных доходов и источников финансирования дефицита бюджета Новобурасского муниципального района;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</w:p>
    <w:p w:rsidR="007225E2" w:rsidRDefault="007225E2" w:rsidP="007225E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      Субвенций</w:t>
      </w:r>
      <w:r w:rsidR="003C0255">
        <w:rPr>
          <w:sz w:val="28"/>
          <w:szCs w:val="28"/>
        </w:rPr>
        <w:t xml:space="preserve"> из бюджета Саратовской области</w:t>
      </w:r>
      <w:r>
        <w:rPr>
          <w:sz w:val="28"/>
          <w:szCs w:val="28"/>
        </w:rPr>
        <w:t>, полученных бюджетом Новобурасского района на исполнение органами местного самоуправления Новобурасского муниципального района переданных полномочий органов государственной власти Саратовской области по расчету и предоставлению дотаций поселениям (при условии , если Законом Саратовской области о бюджете на соответствующий финансовый год предусмотрено предоставление субвенций бюджету Новобурасского муниципального района на исполнение государственных полномочий по расчету и предоставлению дотаций поселениям).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1.3  Порядок определения объема РФФПП и распределение дотаций на выравнивание бюд</w:t>
      </w:r>
      <w:r w:rsidR="003C0255">
        <w:rPr>
          <w:sz w:val="28"/>
          <w:szCs w:val="28"/>
        </w:rPr>
        <w:t xml:space="preserve">жетной </w:t>
      </w:r>
      <w:r>
        <w:rPr>
          <w:sz w:val="28"/>
          <w:szCs w:val="28"/>
        </w:rPr>
        <w:t>обеспеченности поселений Новобурасского муниципального района из бюджета Новобурасского муниципального района осуществляется в соответствии с Законом Саратовской области от 2</w:t>
      </w:r>
      <w:r w:rsidR="003C0255">
        <w:rPr>
          <w:sz w:val="28"/>
          <w:szCs w:val="28"/>
        </w:rPr>
        <w:t>0 декабря 2005 года № 137-ЗСО «</w:t>
      </w:r>
      <w:r>
        <w:rPr>
          <w:sz w:val="28"/>
          <w:szCs w:val="28"/>
        </w:rPr>
        <w:t>О межбюджетных отношениях в Саратовской области».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1.4   Объем и распределение дотаций на выравнивание бюджетной обеспеченности поселений Новобурасского муниципального района из РФФПП в бюджете Новобурасского муниципального района утверждается Решением муниципального Собрания Новобурасского муниципального района о бюджете Новобурасского муниципального района на очередной финансовый год.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0"/>
          <w:numId w:val="10"/>
        </w:numPr>
        <w:overflowPunct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Формирование РФФПП за счет собственных доходов</w:t>
      </w:r>
    </w:p>
    <w:p w:rsidR="007225E2" w:rsidRDefault="007225E2" w:rsidP="007225E2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 источников финансирования дефицита бюджета</w:t>
      </w:r>
    </w:p>
    <w:p w:rsidR="007225E2" w:rsidRDefault="007225E2" w:rsidP="007225E2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7225E2" w:rsidRDefault="007225E2" w:rsidP="007225E2">
      <w:pPr>
        <w:ind w:left="720"/>
        <w:jc w:val="center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Формирование объема РФФПП в части, образуемой за счет собственных доходов и источников финансирования дефицита бюджета Новобурасского муниципального района, определяется в порядке, определенном Законом Саратовской области от 20 декабря 2005 г. № 137- ЗСО «О межбюджетных отношениях в Саратовской области», с использованием состава отдельных показателей , устанавливаемых в соответствии с приложениями к настоящему Положению.</w:t>
      </w: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Для расчета индекса доходного потенциала поселений Новобурасского муниципального района согласно Приложению 6 к Закону Саратовской области от 20 декабря 2005 г. № 137- ЗСО «О межбюджетных  отношениях в Саратовской области» расчет налогового потенциала поселения производится по репрезентативной системе налогов. Состав репрезентативной системы налогов перечень экономических показателей, характеризующих налоговый потенциал поселений Новобурасского муниципального района по видам налогов, устанавливается в соответствии с Приложением 1 к настоящему Положению.</w:t>
      </w: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Для расчета индекса бюджетных расходов поселений Новобурасского муниципального района согласно Приложению 6 Закона Саратовской области от 20 декабря 2005 г. № 137- ЗСО «О межбюджетных отношениях в Саратовской области» используется репрезентативная система расходных обязательств, связанных с решением вопросов местного значения поселений. Перечень вопросов местного значения, видов расходов на решение данных вопросов, показателей, характеризующих потребителей бюджетных услуг, коэффициентов удорожания стоимости предоставления бюджетных услуг устанавливается в соответствии с Приложением 2 к настоящему Положению.</w:t>
      </w: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Дотации на выравнивание бюджетной обеспеченности поселений Новобурасского муниципального района из РФФПП в части, формируемой за счет собственных доходов и источников финансирования дефицита бюджета Новобурасского муниципального района , предоставляются поселениям Новобурасского муниципального района,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поселений Новобурасского муниципального района .</w:t>
      </w:r>
    </w:p>
    <w:p w:rsidR="007225E2" w:rsidRDefault="007225E2" w:rsidP="007225E2">
      <w:pPr>
        <w:jc w:val="both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0"/>
          <w:numId w:val="10"/>
        </w:numPr>
        <w:overflowPunct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Формирование РФФПП за счет субвенций</w:t>
      </w:r>
    </w:p>
    <w:p w:rsidR="007225E2" w:rsidRDefault="007225E2" w:rsidP="007225E2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из бюджета Саратовской области.</w:t>
      </w:r>
    </w:p>
    <w:p w:rsidR="007225E2" w:rsidRDefault="007225E2" w:rsidP="007225E2">
      <w:pPr>
        <w:ind w:left="720"/>
        <w:jc w:val="center"/>
        <w:rPr>
          <w:sz w:val="28"/>
          <w:szCs w:val="28"/>
        </w:rPr>
      </w:pP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объема РФФПП в части , формируемой за счет субвенций из бюджета Саратовской области на осуществление органами местного самоуправления Новобурасского муниципального района полномочий органов государственной власти по расчету и предоставлению дотаций </w:t>
      </w:r>
      <w:r>
        <w:rPr>
          <w:sz w:val="28"/>
          <w:szCs w:val="28"/>
        </w:rPr>
        <w:lastRenderedPageBreak/>
        <w:t>поселениям Новобурасского муниципального района, осуществляется в порядке , установленном статьей 8 Закона Саратовской области от 20 декабря 2005 г. № 137- ЗСО «О межбюджетных отношениях в Саратовской области».</w:t>
      </w:r>
    </w:p>
    <w:p w:rsidR="007225E2" w:rsidRDefault="007225E2" w:rsidP="007225E2">
      <w:pPr>
        <w:widowControl w:val="0"/>
        <w:numPr>
          <w:ilvl w:val="1"/>
          <w:numId w:val="10"/>
        </w:num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Перечень поселений Новобурасского муниципального района, имеющих право на получение указанных дотаций, утверждается Решением Муниципального собрания Новобурасского муниципального района о бюджете на соответствующий год.</w:t>
      </w:r>
    </w:p>
    <w:p w:rsidR="007225E2" w:rsidRDefault="007225E2" w:rsidP="007225E2">
      <w:pPr>
        <w:ind w:left="720"/>
        <w:jc w:val="both"/>
        <w:rPr>
          <w:sz w:val="28"/>
          <w:szCs w:val="28"/>
        </w:rPr>
      </w:pP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Pr="007225E2">
        <w:rPr>
          <w:sz w:val="28"/>
          <w:szCs w:val="28"/>
        </w:rPr>
        <w:t>1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О Районном фонде финансовой поддержки поселений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7225E2" w:rsidRDefault="007225E2" w:rsidP="007225E2">
      <w:pPr>
        <w:jc w:val="right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225E2" w:rsidRDefault="007225E2" w:rsidP="007225E2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РЕПРЕЗЕНТАТИВНОЙ СИСТЕМЫ НАЛОГОВ, ПЕРЕЧЕНЬ ЭКОНОМИЧЕСКИХ ПОКАЗАТЕЛЕЙ ХАРАКТЕРИЗУЮЩИХ НАЛОГОВЫЙ ПОТЕНЦИАЛ ПОСЕЛЕНИЙ  НОВОБУРАССКОГО МУНИЦИПАЛЬНОГО РАЙОНА ПО ВИДАМ НАЛОГОВ,  А ТАКЖЕ ИСТОЧНИКИ ИНФОРМАЦИИ</w:t>
      </w:r>
    </w:p>
    <w:p w:rsidR="007225E2" w:rsidRDefault="007225E2" w:rsidP="007225E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0"/>
        <w:gridCol w:w="3793"/>
        <w:gridCol w:w="3436"/>
      </w:tblGrid>
      <w:tr w:rsidR="007225E2" w:rsidTr="007225E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налога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Экономический показатель, характеризующий</w:t>
            </w:r>
          </w:p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налоговый потенциал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информации</w:t>
            </w:r>
          </w:p>
        </w:tc>
      </w:tr>
      <w:tr w:rsidR="007225E2" w:rsidTr="007225E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оплаты труда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Экономический отдел администрации Новобурасского муниципального района, МРИ ФНС России № 10 по Саратовской области (по согласованию),отдел статистики</w:t>
            </w:r>
          </w:p>
        </w:tc>
      </w:tr>
      <w:tr w:rsidR="007225E2" w:rsidTr="007225E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Кадастровая стоимость земельных участков, признаваемых объектом налогообложения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вопросам землепользования муниципальной собственности и градостроительства-+</w:t>
            </w:r>
          </w:p>
          <w:p w:rsidR="007225E2" w:rsidRDefault="007225E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администрации   Новобурасского муниципального района, МРИ ФНС Росс</w:t>
            </w:r>
            <w:r w:rsidR="003C0255">
              <w:rPr>
                <w:sz w:val="28"/>
                <w:szCs w:val="28"/>
              </w:rPr>
              <w:t>ии №10 по Саратовской области (</w:t>
            </w:r>
            <w:r>
              <w:rPr>
                <w:sz w:val="28"/>
                <w:szCs w:val="28"/>
              </w:rPr>
              <w:t>по согласованию)</w:t>
            </w:r>
          </w:p>
        </w:tc>
      </w:tr>
    </w:tbl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О Районном фонде финансовой поддержки поселений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7225E2" w:rsidRDefault="007225E2" w:rsidP="007225E2">
      <w:pPr>
        <w:jc w:val="right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>
        <w:rPr>
          <w:sz w:val="28"/>
          <w:szCs w:val="28"/>
        </w:rPr>
        <w:br/>
        <w:t>ОСНОВНЫХ ВОПРОСОВ МЕСТНОГО ЗНАЧЕНИЯ ПОСЕЛЕНИЙ НОВОБУРАССКОГО МУНИЦИПАЛЬНОГО РАЙОНА, ВИДОВ РАСХОДОВ НА РЕШЕНИЕ ДАННЫХ  ВОПОСОВ МЕСТНОГО ЗНАЧЕНИЯ, ПОКАЗАТЕЛЕЙ, ХАРАКТЕРИЗУЮЩИХ ПОТРЕБИТЕЛЕЙ БЮДЖЕТНЫХ УСЛУГ, КОЭФФИЦИЭНТОВ УДОРОЖАНИЯ СТОИМОСТИ ПРЕДОСТАВЛЕНИЯ БЮДЖЕТНЫХ УСЛУГ</w:t>
      </w:r>
    </w:p>
    <w:p w:rsidR="007225E2" w:rsidRDefault="007225E2" w:rsidP="007225E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13"/>
        <w:gridCol w:w="2350"/>
        <w:gridCol w:w="2367"/>
        <w:gridCol w:w="2109"/>
      </w:tblGrid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местного значения поселений Новобурасского муниципального района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(вид)расходов на решение вопросов местного значения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Показатели, характеризующие потребителей бюджетных услуг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удорожания стоимости предоставления бюджетных услуг</w:t>
            </w:r>
          </w:p>
        </w:tc>
      </w:tr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Формирование, утверждение, исполнение бюджета поселения и контроль за исполнением данного бюджета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местное самоуправление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население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масштаба</w:t>
            </w:r>
          </w:p>
        </w:tc>
      </w:tr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</w:t>
            </w:r>
            <w:r w:rsidR="003C0255">
              <w:rPr>
                <w:sz w:val="28"/>
                <w:szCs w:val="28"/>
              </w:rPr>
              <w:t>я в границах поселения электро-</w:t>
            </w:r>
            <w:r>
              <w:rPr>
                <w:sz w:val="28"/>
                <w:szCs w:val="28"/>
              </w:rPr>
              <w:t>, тепло-, газо- и водоснабжения населения, снабжение населения топливом ; организация благоустройства и озеленения территории поселения, организация освещения улиц и установки указателей с названиями улиц и номерами домов; организация сбора и вывоза бытовых отходов и мусора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коммунальное хозяйство и благоустройство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население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дисперсности расселения; коэффициент уровня урбанизации</w:t>
            </w:r>
          </w:p>
        </w:tc>
      </w:tr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Дорожная деятельность в отношении автомобильных дорог местного значения в </w:t>
            </w:r>
            <w:r>
              <w:rPr>
                <w:sz w:val="28"/>
                <w:szCs w:val="28"/>
              </w:rPr>
              <w:lastRenderedPageBreak/>
              <w:t>границах населенных пунктов поселения, а также осуществление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Расходы на содержание и ремонт дорог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население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уровня урбанизации</w:t>
            </w:r>
          </w:p>
        </w:tc>
      </w:tr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Организация библиотечного обслуживания населения, создание условий для организации досуга и обеспечения жителей поселения услугами организаций культуры, обеспечение условий для развития на территории поселения физической культуры и массового спорта , организация проведения официальных физкультурно- оздоровительных и спортивных мероприятий поселения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 физическую культуру и спорт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население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Коэффициент масштаба; коэффициент стоимости коммунальных услуг бюджетным учреждениям </w:t>
            </w:r>
          </w:p>
        </w:tc>
      </w:tr>
      <w:tr w:rsidR="007225E2" w:rsidTr="007225E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 на решение вопросов местного значения поселений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население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5E2" w:rsidRDefault="007225E2" w:rsidP="003C025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дисперсности расселения; коэффициент уровня урбанизации</w:t>
            </w:r>
          </w:p>
        </w:tc>
      </w:tr>
    </w:tbl>
    <w:p w:rsidR="007225E2" w:rsidRDefault="007225E2" w:rsidP="007225E2">
      <w:pPr>
        <w:jc w:val="right"/>
        <w:rPr>
          <w:sz w:val="28"/>
          <w:szCs w:val="28"/>
        </w:rPr>
      </w:pP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О Районном фонде финансовой поддержки поселений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D72398" w:rsidRDefault="00D72398" w:rsidP="00D72398">
      <w:pPr>
        <w:jc w:val="center"/>
        <w:outlineLvl w:val="0"/>
        <w:rPr>
          <w:b/>
          <w:sz w:val="28"/>
          <w:szCs w:val="28"/>
        </w:rPr>
      </w:pPr>
    </w:p>
    <w:p w:rsidR="007225E2" w:rsidRDefault="007225E2" w:rsidP="00D7239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225E2" w:rsidRDefault="007225E2" w:rsidP="00D7239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расчета органами местного самоуправления</w:t>
      </w:r>
    </w:p>
    <w:p w:rsidR="007225E2" w:rsidRDefault="007225E2" w:rsidP="00D7239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районов размера дотаций бюджетам поселений</w:t>
      </w:r>
    </w:p>
    <w:p w:rsidR="007225E2" w:rsidRDefault="007225E2" w:rsidP="00D7239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 счет средств областного бюджета на осуществление</w:t>
      </w:r>
    </w:p>
    <w:p w:rsidR="007225E2" w:rsidRDefault="007225E2" w:rsidP="00D7239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полномочий</w:t>
      </w:r>
    </w:p>
    <w:p w:rsidR="007225E2" w:rsidRDefault="007225E2" w:rsidP="00D72398">
      <w:pPr>
        <w:jc w:val="center"/>
        <w:outlineLvl w:val="0"/>
        <w:rPr>
          <w:sz w:val="28"/>
          <w:szCs w:val="28"/>
        </w:rPr>
      </w:pPr>
    </w:p>
    <w:p w:rsidR="007225E2" w:rsidRDefault="007225E2" w:rsidP="00D72398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Определение размера дотаций из бюджета муниципального района на выравнивание бюджетной обеспеченности поселений в части, формируемой за счет субвенций из областного бюджета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Размер дотации из бюджета муниципального района за счет субвенции из областного бюджета бюджету поселения рассчитывается по формуле: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Н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                  ФК                 j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Дот     =  РФФПП          x    ------------,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j                                       ПМР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Н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j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Дот   - расчетный  размер  дотации  j-му  поселению  из районного фонда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j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финансовой  поддержки  поселений  за  счет  субвенции  из  областного фонда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компенсаций;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ФК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РФФПП   - объем районного фонда финансовой поддержки поселений в части,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формируемой   за   счет   субвенций   из   областного   фонда   компенсаций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ФК       МР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(РФФПП   = Субв  );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j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  - численность постоянного населения j-го поселения  соответствующего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j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на 1 января текущего года.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формула расчета: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Дот(П)_j = РФФПП(ФК) x Н(П)_j/Н(ПМР)_j,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Дот(П)_j   -   расчетный  размер  дотации  j-му  поселению  из  бюджета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за счет субвенции из областного бюджета;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РФФПП(ФК)   -   объем  дотаций  из  бюджета  муниципального  района  на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выравнивание  бюджетной  обеспеченности  поселений  в части, формируемой за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субвенций из областного бюджета (РФФПП(ФК) = Субв(МР)_j);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Н(П)_j    -    численность   постоянного   населения   j-го   поселения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соответствующего муниципального района на 1 января текущего года.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О Районном фонде финансовой поддержки поселений</w:t>
      </w:r>
    </w:p>
    <w:p w:rsidR="007225E2" w:rsidRDefault="007225E2" w:rsidP="007225E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ПОРЯДОК И МЕТОДИКА</w:t>
      </w:r>
    </w:p>
    <w:p w:rsidR="007225E2" w:rsidRDefault="007225E2" w:rsidP="007225E2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РАСПРЕДЕЛЕНИЯ ДОТАЦИЙ ИЗ РАЙОННОГО БЮДЖЕТА</w:t>
      </w:r>
    </w:p>
    <w:p w:rsidR="007225E2" w:rsidRDefault="007225E2" w:rsidP="007225E2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 ВЫРАВНИВАНИЕ БЮДЖЕТНОЙ ОБЕСПЕЧЕННОСТИ</w:t>
      </w:r>
    </w:p>
    <w:p w:rsidR="007225E2" w:rsidRDefault="007225E2" w:rsidP="007225E2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МУНИЦИПАЛЬНЫХ ОБРАЗОВАНИЙ (ПОСЕЛЕНИЙ)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Основные показатели, используемые в настоящей методике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Бюджетная обеспеченность муниципального образования - отношение индекса налогового потенциала к индексу бюджетных расходов муниципального образования.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Индекс налогового потенциала муниципального образования - отношение налогового потенциала муниципального образования в расчете на одного жителя к аналогичному показателю в среднем по всем муниципальным образованиям.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Налоговый потенциал муниципального образования - оценка доходов, которые могут быть получены бюджетом муниципального образования, исходя из уровня развития, структуры экономики и (или) налоговой базы, налоговых источников, закрепленных за данным муниципальным образованием.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Индекс бюджетных расходов муниципального образования - показатель, отражающий насколько больше (меньше) бюджетных средств в расчете на одного жителя по сравнению со средним по всем муниципальным образованиям уровнем необходимо затратить для осуществления полномочий по решению вопросов местного значения в данном муниципальном образовании с учетом объективных факторов и условий, влияющих на стоимость предоставляемых бюджетных услуг.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Расчет бюджетной обеспеченности муниципального образования.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2.1 Бюджетная обеспеченность муниципального образования рассчитывается по формуле: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ИНП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БОi = --------,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ИБР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БО - бюджетная обеспеченность муниципального образования;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ИНП - индекс налогового потенциала муниципального образования;</w:t>
      </w:r>
    </w:p>
    <w:p w:rsidR="007225E2" w:rsidRDefault="007225E2" w:rsidP="007225E2">
      <w:pPr>
        <w:ind w:left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ИБР - = индекс бюджетных расходов муниципального образования;</w:t>
      </w:r>
    </w:p>
    <w:p w:rsidR="007225E2" w:rsidRDefault="007225E2" w:rsidP="007225E2">
      <w:pPr>
        <w:ind w:left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формула расчета: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БО_j = ИНП_j / ИБР_j,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БО_j - бюджетная обеспеченность j-го муниципального образования;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ИНП_j - индекс налогового потенциала j-го муниципального образования;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ИБР_j - индекс бюджетных расходов j-го муниципального образования;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2.2. Расчет индекса налогового потенциала муниципального образования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Индекс налогового потенциала муниципального на осуществление государственных полномочий рассчитывается по формуле: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(НПi - Сi)     (НП - С)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ИНПi  ----------</w:t>
      </w:r>
      <w:r w:rsidRPr="007225E2">
        <w:rPr>
          <w:rFonts w:ascii="Times New Roman" w:hAnsi="Times New Roman" w:cs="Times New Roman"/>
          <w:sz w:val="28"/>
          <w:szCs w:val="28"/>
        </w:rPr>
        <w:t>--</w:t>
      </w:r>
      <w:r>
        <w:rPr>
          <w:rFonts w:ascii="Times New Roman" w:hAnsi="Times New Roman" w:cs="Times New Roman"/>
          <w:sz w:val="28"/>
          <w:szCs w:val="28"/>
        </w:rPr>
        <w:t>-- :      ----------,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Нi                  Н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ИНПi - индекс налогового потенциала муниципального образования;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НПi - налоговый потенциал муниципального образования;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Сi - размер субвенций из бюджета поселения в бюджет муниципального района;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НП - суммарный налоговый потенциал всех муниципальных образований;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 - общий объем субвенций из бюджетов поселений в бюджет района;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Нi - численность постоянного населения муниципального образования;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 - численность постоянного населения района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ind w:left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формула расчета: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ИНП_j = ((НП_j - С(МР)_j) / Н_j) / ((НП - С(МР))/Н),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ИНП_j - индекс налогового потенциала j-го муниципального образования;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НП_j - налоговый потенциал j-го муниципального образования;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С(МР)_j  - размер субсидии из бюджета j-го муниципального образования в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бюджет,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НП  -  суммарный  налоговый  потенциал  всех  муниципальных образования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С(МР) - общий объем субсидий из бюджетов образования в районный бюджет;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Н_j   -   численность   постоянного   населения   j-го   муниципального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образования;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 - численность постоянного населения района.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Расчет налогового потенциала муниципального образования производится по репрезентативной системе налогов в разрезе отдельных видов налогов исходя из показателей уровня экономического развития (базы налогообложения) муниципального образования, прогноза поступлений данного налога с территории всех муниципальных образований в консолидированный бюджет района, а также норматива отчислений от данного налога в бюджеты муниципальных образования.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Репрезентативная система налогов включает основные налоги, зачисляемые в бюджеты муниципальных образования, и отражает доходные возможности, которые учитываются при распределении финансовых средств в рамках межбюджетного регулирования. Прочие виды налоговых и неналоговых доходов, не входящие в репрезентативную систему, не учитываются при расчете бюджетной обеспеченности муниципальных образования</w:t>
      </w:r>
    </w:p>
    <w:p w:rsidR="007225E2" w:rsidRDefault="007225E2" w:rsidP="007225E2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Состав репрезентативной системы налогов, перечень экономических показателей, характеризующих налоговую базу по видам налогов, а также источники информации приведены в таблице 1.</w:t>
      </w:r>
    </w:p>
    <w:p w:rsidR="007225E2" w:rsidRDefault="007225E2" w:rsidP="007225E2">
      <w:pPr>
        <w:tabs>
          <w:tab w:val="right" w:pos="10491"/>
        </w:tabs>
        <w:outlineLvl w:val="1"/>
        <w:rPr>
          <w:sz w:val="28"/>
          <w:szCs w:val="28"/>
        </w:rPr>
      </w:pPr>
      <w:r>
        <w:rPr>
          <w:sz w:val="28"/>
          <w:szCs w:val="28"/>
        </w:rPr>
        <w:tab/>
        <w:t>Таблица 1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225E2" w:rsidRDefault="007225E2" w:rsidP="007225E2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репрезентативной системы налогов для расчета</w:t>
      </w:r>
    </w:p>
    <w:p w:rsidR="007225E2" w:rsidRDefault="007225E2" w:rsidP="007225E2">
      <w:pPr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налогового потенциала муниципального образования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Налоговый потенциал муниципального образования по отдельному налогу рассчитывается по формуле: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ПД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НП1 = БН1 x   ----   x N, где</w:t>
      </w:r>
    </w:p>
    <w:p w:rsidR="007225E2" w:rsidRDefault="007225E2" w:rsidP="007225E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БН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НП1 - налоговый потенциал муниципального образования;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БН1 - база налогообложения (экономический показатель, характеризующий налоговый потенциал) муниципального образования по n - налогу в планируемом году;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БН - налогооблагаемая база (экономический показатель, характеризующий налоговый потенциал) муниципального района по n - налогу в планируемом году;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ПД - прогноз поступлений n-го налога в консолидированный бюджет района;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N - норматив отчислений в бюджеты муниципальных образований от n-го налога в соответствии с БК РФ.</w:t>
      </w:r>
    </w:p>
    <w:p w:rsidR="007225E2" w:rsidRDefault="007225E2" w:rsidP="007225E2">
      <w:pPr>
        <w:ind w:firstLine="540"/>
        <w:jc w:val="both"/>
        <w:outlineLvl w:val="1"/>
        <w:rPr>
          <w:sz w:val="28"/>
          <w:szCs w:val="28"/>
        </w:rPr>
      </w:pPr>
    </w:p>
    <w:p w:rsidR="007225E2" w:rsidRDefault="007225E2" w:rsidP="007225E2">
      <w:pPr>
        <w:outlineLvl w:val="1"/>
        <w:rPr>
          <w:sz w:val="28"/>
          <w:szCs w:val="28"/>
        </w:rPr>
      </w:pPr>
    </w:p>
    <w:p w:rsidR="007225E2" w:rsidRDefault="007225E2" w:rsidP="007225E2">
      <w:pPr>
        <w:jc w:val="center"/>
        <w:rPr>
          <w:sz w:val="28"/>
          <w:szCs w:val="28"/>
        </w:rPr>
      </w:pPr>
    </w:p>
    <w:p w:rsidR="007225E2" w:rsidRPr="007225E2" w:rsidRDefault="007225E2" w:rsidP="007225E2"/>
    <w:p w:rsidR="003A0BD4" w:rsidRPr="00323C07" w:rsidRDefault="003A0BD4" w:rsidP="00965A85">
      <w:pPr>
        <w:ind w:firstLine="5812"/>
        <w:rPr>
          <w:sz w:val="28"/>
          <w:szCs w:val="28"/>
        </w:rPr>
      </w:pPr>
    </w:p>
    <w:p w:rsidR="003A0BD4" w:rsidRPr="00323C07" w:rsidRDefault="003A0BD4" w:rsidP="00965A85">
      <w:pPr>
        <w:ind w:firstLine="567"/>
        <w:jc w:val="both"/>
        <w:rPr>
          <w:sz w:val="28"/>
          <w:szCs w:val="28"/>
        </w:rPr>
      </w:pPr>
    </w:p>
    <w:sectPr w:rsidR="003A0BD4" w:rsidRPr="00323C07" w:rsidSect="00805E6A">
      <w:headerReference w:type="even" r:id="rId8"/>
      <w:headerReference w:type="default" r:id="rId9"/>
      <w:pgSz w:w="11906" w:h="16838"/>
      <w:pgMar w:top="851" w:right="849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5FA" w:rsidRDefault="006535FA">
      <w:r>
        <w:separator/>
      </w:r>
    </w:p>
  </w:endnote>
  <w:endnote w:type="continuationSeparator" w:id="1">
    <w:p w:rsidR="006535FA" w:rsidRDefault="00653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5FA" w:rsidRDefault="006535FA">
      <w:r>
        <w:separator/>
      </w:r>
    </w:p>
  </w:footnote>
  <w:footnote w:type="continuationSeparator" w:id="1">
    <w:p w:rsidR="006535FA" w:rsidRDefault="00653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E1A" w:rsidRDefault="00BA79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0E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0E1A" w:rsidRDefault="002A0E1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E1A" w:rsidRDefault="00BA79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0E1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7DE4">
      <w:rPr>
        <w:rStyle w:val="a7"/>
        <w:noProof/>
      </w:rPr>
      <w:t>10</w:t>
    </w:r>
    <w:r>
      <w:rPr>
        <w:rStyle w:val="a7"/>
      </w:rPr>
      <w:fldChar w:fldCharType="end"/>
    </w:r>
  </w:p>
  <w:p w:rsidR="002A0E1A" w:rsidRDefault="002A0E1A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58DB02"/>
    <w:lvl w:ilvl="0">
      <w:numFmt w:val="decimal"/>
      <w:lvlText w:val="*"/>
      <w:lvlJc w:val="left"/>
    </w:lvl>
  </w:abstractNum>
  <w:abstractNum w:abstractNumId="1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C977169"/>
    <w:multiLevelType w:val="hybridMultilevel"/>
    <w:tmpl w:val="A948D6D4"/>
    <w:lvl w:ilvl="0" w:tplc="FCCCCB38">
      <w:start w:val="1"/>
      <w:numFmt w:val="decimal"/>
      <w:lvlText w:val="%1.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28FB669A"/>
    <w:multiLevelType w:val="multilevel"/>
    <w:tmpl w:val="75DCD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4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454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74B"/>
    <w:rsid w:val="000A31CC"/>
    <w:rsid w:val="0010468A"/>
    <w:rsid w:val="0013437C"/>
    <w:rsid w:val="00173E9F"/>
    <w:rsid w:val="00190A44"/>
    <w:rsid w:val="001B4200"/>
    <w:rsid w:val="002104D3"/>
    <w:rsid w:val="0021251C"/>
    <w:rsid w:val="00255265"/>
    <w:rsid w:val="002958A5"/>
    <w:rsid w:val="002A0E1A"/>
    <w:rsid w:val="00323C07"/>
    <w:rsid w:val="0033120F"/>
    <w:rsid w:val="00343524"/>
    <w:rsid w:val="00365539"/>
    <w:rsid w:val="00367DE4"/>
    <w:rsid w:val="0038437E"/>
    <w:rsid w:val="003869BC"/>
    <w:rsid w:val="003A0BD4"/>
    <w:rsid w:val="003A5293"/>
    <w:rsid w:val="003B79ED"/>
    <w:rsid w:val="003C0255"/>
    <w:rsid w:val="003C0B10"/>
    <w:rsid w:val="003C6AE5"/>
    <w:rsid w:val="00405B2E"/>
    <w:rsid w:val="0041229F"/>
    <w:rsid w:val="004303BC"/>
    <w:rsid w:val="00432B4A"/>
    <w:rsid w:val="00440591"/>
    <w:rsid w:val="004B51D8"/>
    <w:rsid w:val="005066CB"/>
    <w:rsid w:val="0050771B"/>
    <w:rsid w:val="005629E9"/>
    <w:rsid w:val="0063448A"/>
    <w:rsid w:val="00642EC5"/>
    <w:rsid w:val="006535FA"/>
    <w:rsid w:val="00657480"/>
    <w:rsid w:val="00665E9A"/>
    <w:rsid w:val="006A36E5"/>
    <w:rsid w:val="006F2287"/>
    <w:rsid w:val="006F7C58"/>
    <w:rsid w:val="007225E2"/>
    <w:rsid w:val="007434EE"/>
    <w:rsid w:val="007772EA"/>
    <w:rsid w:val="00796EB2"/>
    <w:rsid w:val="007C57D5"/>
    <w:rsid w:val="00804C67"/>
    <w:rsid w:val="00805E6A"/>
    <w:rsid w:val="00874C81"/>
    <w:rsid w:val="00880856"/>
    <w:rsid w:val="0090074B"/>
    <w:rsid w:val="0090658E"/>
    <w:rsid w:val="00910E17"/>
    <w:rsid w:val="00914A8D"/>
    <w:rsid w:val="009370D0"/>
    <w:rsid w:val="0094720B"/>
    <w:rsid w:val="009479CD"/>
    <w:rsid w:val="00965A85"/>
    <w:rsid w:val="00974E0E"/>
    <w:rsid w:val="009919B0"/>
    <w:rsid w:val="009B18A6"/>
    <w:rsid w:val="009D6952"/>
    <w:rsid w:val="009E4E27"/>
    <w:rsid w:val="009E6F62"/>
    <w:rsid w:val="00AF0307"/>
    <w:rsid w:val="00BA7966"/>
    <w:rsid w:val="00BB15C3"/>
    <w:rsid w:val="00BC4CA8"/>
    <w:rsid w:val="00BE79E3"/>
    <w:rsid w:val="00C127E1"/>
    <w:rsid w:val="00C3650E"/>
    <w:rsid w:val="00C435F9"/>
    <w:rsid w:val="00C54B79"/>
    <w:rsid w:val="00C94D6F"/>
    <w:rsid w:val="00C95C94"/>
    <w:rsid w:val="00CC1C09"/>
    <w:rsid w:val="00CD3AA5"/>
    <w:rsid w:val="00CD56B5"/>
    <w:rsid w:val="00D5310A"/>
    <w:rsid w:val="00D72398"/>
    <w:rsid w:val="00DC1BF5"/>
    <w:rsid w:val="00E15D5E"/>
    <w:rsid w:val="00E575DA"/>
    <w:rsid w:val="00E802BD"/>
    <w:rsid w:val="00EA7388"/>
    <w:rsid w:val="00EC2E74"/>
    <w:rsid w:val="00ED71D3"/>
    <w:rsid w:val="00EE3ADC"/>
    <w:rsid w:val="00F01FED"/>
    <w:rsid w:val="00F5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6A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805E6A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805E6A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rsid w:val="00805E6A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805E6A"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rsid w:val="00805E6A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805E6A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5E6A"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rsid w:val="00805E6A"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rsid w:val="00805E6A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05E6A"/>
    <w:pPr>
      <w:jc w:val="center"/>
    </w:pPr>
    <w:rPr>
      <w:b/>
      <w:bCs/>
      <w:sz w:val="28"/>
    </w:rPr>
  </w:style>
  <w:style w:type="paragraph" w:styleId="a4">
    <w:name w:val="Body Text"/>
    <w:basedOn w:val="a"/>
    <w:rsid w:val="00805E6A"/>
    <w:pPr>
      <w:jc w:val="both"/>
    </w:pPr>
    <w:rPr>
      <w:bCs/>
      <w:sz w:val="24"/>
    </w:rPr>
  </w:style>
  <w:style w:type="paragraph" w:styleId="a5">
    <w:name w:val="Body Text Indent"/>
    <w:basedOn w:val="a"/>
    <w:rsid w:val="00805E6A"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rsid w:val="00805E6A"/>
    <w:pPr>
      <w:ind w:left="567"/>
      <w:jc w:val="both"/>
    </w:pPr>
    <w:rPr>
      <w:bCs/>
      <w:sz w:val="24"/>
    </w:rPr>
  </w:style>
  <w:style w:type="paragraph" w:styleId="21">
    <w:name w:val="Body Text 2"/>
    <w:basedOn w:val="a"/>
    <w:rsid w:val="00805E6A"/>
    <w:rPr>
      <w:bCs/>
      <w:sz w:val="24"/>
    </w:rPr>
  </w:style>
  <w:style w:type="paragraph" w:styleId="30">
    <w:name w:val="Body Text Indent 3"/>
    <w:basedOn w:val="a"/>
    <w:rsid w:val="00805E6A"/>
    <w:pPr>
      <w:ind w:firstLine="567"/>
      <w:jc w:val="both"/>
    </w:pPr>
    <w:rPr>
      <w:bCs/>
      <w:color w:val="333399"/>
      <w:sz w:val="24"/>
    </w:rPr>
  </w:style>
  <w:style w:type="paragraph" w:styleId="a6">
    <w:name w:val="header"/>
    <w:basedOn w:val="a"/>
    <w:rsid w:val="00805E6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5E6A"/>
  </w:style>
  <w:style w:type="paragraph" w:styleId="a8">
    <w:name w:val="footer"/>
    <w:basedOn w:val="a"/>
    <w:rsid w:val="00805E6A"/>
    <w:pPr>
      <w:tabs>
        <w:tab w:val="center" w:pos="4677"/>
        <w:tab w:val="right" w:pos="9355"/>
      </w:tabs>
    </w:pPr>
  </w:style>
  <w:style w:type="paragraph" w:styleId="a9">
    <w:name w:val="Subtitle"/>
    <w:basedOn w:val="a"/>
    <w:qFormat/>
    <w:rsid w:val="00805E6A"/>
    <w:pPr>
      <w:jc w:val="center"/>
    </w:pPr>
    <w:rPr>
      <w:b/>
      <w:bCs/>
      <w:sz w:val="24"/>
    </w:rPr>
  </w:style>
  <w:style w:type="character" w:customStyle="1" w:styleId="aa">
    <w:name w:val="Название Знак"/>
    <w:basedOn w:val="a0"/>
    <w:rsid w:val="00805E6A"/>
    <w:rPr>
      <w:b/>
      <w:bCs/>
      <w:sz w:val="28"/>
    </w:rPr>
  </w:style>
  <w:style w:type="character" w:customStyle="1" w:styleId="ab">
    <w:name w:val="Подзаголовок Знак"/>
    <w:basedOn w:val="a0"/>
    <w:rsid w:val="00805E6A"/>
    <w:rPr>
      <w:b/>
      <w:bCs/>
      <w:sz w:val="24"/>
    </w:rPr>
  </w:style>
  <w:style w:type="paragraph" w:customStyle="1" w:styleId="ConsPlusNonformat">
    <w:name w:val="ConsPlusNonformat"/>
    <w:uiPriority w:val="99"/>
    <w:rsid w:val="00722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225E2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2527</Words>
  <Characters>14408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Manager/>
  <Company/>
  <LinksUpToDate>false</LinksUpToDate>
  <CharactersWithSpaces>16902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subject/>
  <dc:creator>Bochkarev T</dc:creator>
  <cp:keywords/>
  <dc:description/>
  <cp:lastModifiedBy>Ольга</cp:lastModifiedBy>
  <cp:revision>10</cp:revision>
  <cp:lastPrinted>2010-11-26T07:21:00Z</cp:lastPrinted>
  <dcterms:created xsi:type="dcterms:W3CDTF">2010-11-29T07:41:00Z</dcterms:created>
  <dcterms:modified xsi:type="dcterms:W3CDTF">2010-12-03T06:13:00Z</dcterms:modified>
</cp:coreProperties>
</file>